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3914" w14:textId="3EE2DA0E" w:rsidR="00AB027D" w:rsidRDefault="00AB027D" w:rsidP="00AB027D">
      <w:pPr>
        <w:jc w:val="center"/>
        <w:rPr>
          <w:b/>
          <w:bCs/>
          <w:u w:val="single"/>
        </w:rPr>
      </w:pPr>
      <w:r w:rsidRPr="00AB027D">
        <w:rPr>
          <w:b/>
          <w:bCs/>
          <w:u w:val="single"/>
        </w:rPr>
        <w:t>January 202</w:t>
      </w:r>
      <w:r w:rsidR="00A42694">
        <w:rPr>
          <w:b/>
          <w:bCs/>
          <w:u w:val="single"/>
        </w:rPr>
        <w:t>4</w:t>
      </w:r>
      <w:r w:rsidRPr="00AB027D">
        <w:rPr>
          <w:b/>
          <w:bCs/>
          <w:u w:val="single"/>
        </w:rPr>
        <w:t xml:space="preserve"> FTL Market Update</w:t>
      </w:r>
    </w:p>
    <w:p w14:paraId="0C36A292" w14:textId="77777777" w:rsidR="00AB027D" w:rsidRPr="00AB027D" w:rsidRDefault="00AB027D" w:rsidP="00AB027D">
      <w:pPr>
        <w:rPr>
          <w:b/>
          <w:bCs/>
        </w:rPr>
      </w:pPr>
    </w:p>
    <w:p w14:paraId="151DD764" w14:textId="39A6DAE9" w:rsidR="006105E8" w:rsidRDefault="00AB027D" w:rsidP="00A93107">
      <w:pPr>
        <w:ind w:firstLine="720"/>
      </w:pPr>
      <w:r w:rsidRPr="00AB027D">
        <w:t xml:space="preserve">January is </w:t>
      </w:r>
      <w:r w:rsidR="00A93107">
        <w:t xml:space="preserve">historically </w:t>
      </w:r>
      <w:r w:rsidRPr="00AB027D">
        <w:t xml:space="preserve">one of the quietest months </w:t>
      </w:r>
      <w:r>
        <w:t>of the year in the FTL market</w:t>
      </w:r>
      <w:r w:rsidR="00A93107">
        <w:t xml:space="preserve"> in terms of volume and volatility</w:t>
      </w:r>
      <w:r>
        <w:t>.</w:t>
      </w:r>
      <w:r w:rsidR="00A93107">
        <w:t xml:space="preserve"> Shippers </w:t>
      </w:r>
      <w:r w:rsidR="007F1397">
        <w:t xml:space="preserve">focus on completing negotiations on their annual contract bids. Companies </w:t>
      </w:r>
      <w:r w:rsidR="00486839">
        <w:t>whose</w:t>
      </w:r>
      <w:r w:rsidR="007F1397">
        <w:t xml:space="preserve"> fiscal year </w:t>
      </w:r>
      <w:r w:rsidR="00486839">
        <w:t>follows</w:t>
      </w:r>
      <w:r w:rsidR="007F1397">
        <w:t xml:space="preserve"> the calendar year </w:t>
      </w:r>
      <w:r w:rsidR="006105E8">
        <w:t>a</w:t>
      </w:r>
      <w:r w:rsidR="007F1397">
        <w:t xml:space="preserve">wait </w:t>
      </w:r>
      <w:r w:rsidR="006105E8">
        <w:t xml:space="preserve">approval </w:t>
      </w:r>
      <w:r w:rsidR="007F1397">
        <w:t xml:space="preserve">in the new budget for their projects. Retail freight takes a sharp drop as </w:t>
      </w:r>
      <w:r w:rsidR="00486839">
        <w:t>the retail holiday peak</w:t>
      </w:r>
      <w:r w:rsidR="007F1397">
        <w:t xml:space="preserve"> has come and gone. </w:t>
      </w:r>
    </w:p>
    <w:p w14:paraId="6438A356" w14:textId="12BA7AA8" w:rsidR="00AB027D" w:rsidRDefault="007F1397" w:rsidP="00A93107">
      <w:pPr>
        <w:ind w:firstLine="720"/>
      </w:pPr>
      <w:r>
        <w:t xml:space="preserve">Many shippers will halt operations between Christmas and New </w:t>
      </w:r>
      <w:r w:rsidR="00486839">
        <w:t>Years,</w:t>
      </w:r>
      <w:r w:rsidR="006105E8">
        <w:t xml:space="preserve"> decreasing the total volume</w:t>
      </w:r>
      <w:r>
        <w:t xml:space="preserve">. What we look for is the rebound </w:t>
      </w:r>
      <w:r w:rsidR="006105E8">
        <w:t xml:space="preserve">in the </w:t>
      </w:r>
      <w:r>
        <w:t xml:space="preserve">outbound tender volume </w:t>
      </w:r>
      <w:r w:rsidR="00C47751">
        <w:t xml:space="preserve">index (OTVI) </w:t>
      </w:r>
      <w:r>
        <w:t xml:space="preserve">level when </w:t>
      </w:r>
      <w:r w:rsidR="00C47751">
        <w:t>operations resume</w:t>
      </w:r>
      <w:r>
        <w:t xml:space="preserve"> January 1</w:t>
      </w:r>
      <w:r w:rsidRPr="007F1397">
        <w:rPr>
          <w:vertAlign w:val="superscript"/>
        </w:rPr>
        <w:t>st</w:t>
      </w:r>
      <w:r>
        <w:t xml:space="preserve">. In 2024, </w:t>
      </w:r>
      <w:r w:rsidR="00C47751">
        <w:t>OTVI was</w:t>
      </w:r>
      <w:r>
        <w:t xml:space="preserve"> higher than </w:t>
      </w:r>
      <w:r w:rsidR="00C47751">
        <w:t xml:space="preserve">the start of </w:t>
      </w:r>
      <w:r>
        <w:t xml:space="preserve">2023 which is great news on the </w:t>
      </w:r>
      <w:r w:rsidR="00C47751">
        <w:t>demand</w:t>
      </w:r>
      <w:r>
        <w:t xml:space="preserve"> side. </w:t>
      </w:r>
      <w:r w:rsidR="006105E8">
        <w:t xml:space="preserve">As consumer buying has continued to transition from </w:t>
      </w:r>
      <w:r w:rsidR="00486839">
        <w:t>brick-and-mortar</w:t>
      </w:r>
      <w:r w:rsidR="006105E8">
        <w:t xml:space="preserve"> stores </w:t>
      </w:r>
      <w:r w:rsidR="006105E8" w:rsidRPr="009573BA">
        <w:t>to e</w:t>
      </w:r>
      <w:r w:rsidR="009573BA" w:rsidRPr="009573BA">
        <w:t>-</w:t>
      </w:r>
      <w:r w:rsidR="006105E8" w:rsidRPr="009573BA">
        <w:t xml:space="preserve">commerce, </w:t>
      </w:r>
      <w:r w:rsidR="00486839" w:rsidRPr="009573BA">
        <w:t>consumers</w:t>
      </w:r>
      <w:r w:rsidR="00486839">
        <w:t xml:space="preserve"> are now shipping back returned goods rather than returning to the store.  This has created an annual injection of volume </w:t>
      </w:r>
      <w:r w:rsidR="006105E8">
        <w:t xml:space="preserve">referred to as the </w:t>
      </w:r>
      <w:r w:rsidR="00120B5D">
        <w:t>“</w:t>
      </w:r>
      <w:r w:rsidR="006105E8">
        <w:t>return season</w:t>
      </w:r>
      <w:r w:rsidR="00486839">
        <w:t>.</w:t>
      </w:r>
      <w:r w:rsidR="00120B5D">
        <w:t>”</w:t>
      </w:r>
      <w:r w:rsidR="006105E8">
        <w:t xml:space="preserve"> </w:t>
      </w:r>
      <w:r w:rsidR="00486839">
        <w:t>This</w:t>
      </w:r>
      <w:r w:rsidR="00C47751">
        <w:t xml:space="preserve"> typically lasts </w:t>
      </w:r>
      <w:r w:rsidR="00486839">
        <w:t>for the first two weeks of the year and tapers off mid-month</w:t>
      </w:r>
      <w:r w:rsidR="00C47751">
        <w:t xml:space="preserve">. </w:t>
      </w:r>
      <w:r w:rsidR="006105E8">
        <w:t>This January did follow seasonal trends with a little</w:t>
      </w:r>
      <w:r w:rsidR="00C47751">
        <w:t xml:space="preserve"> </w:t>
      </w:r>
      <w:r w:rsidR="00486839">
        <w:t xml:space="preserve">added </w:t>
      </w:r>
      <w:r w:rsidR="006105E8">
        <w:t xml:space="preserve">volatility due to winter weather.  </w:t>
      </w:r>
    </w:p>
    <w:p w14:paraId="5ED377EB" w14:textId="77777777" w:rsidR="006105E8" w:rsidRDefault="006105E8" w:rsidP="00A93107">
      <w:pPr>
        <w:ind w:firstLine="720"/>
      </w:pPr>
    </w:p>
    <w:p w14:paraId="1B1FB7C4" w14:textId="67721C86" w:rsidR="006105E8" w:rsidRPr="00AB027D" w:rsidRDefault="006105E8" w:rsidP="006105E8">
      <w:r w:rsidRPr="006105E8">
        <w:rPr>
          <w:noProof/>
        </w:rPr>
        <w:drawing>
          <wp:inline distT="0" distB="0" distL="0" distR="0" wp14:anchorId="1FBD3532" wp14:editId="622DF7A4">
            <wp:extent cx="5943600" cy="2247900"/>
            <wp:effectExtent l="0" t="0" r="0" b="0"/>
            <wp:docPr id="746130698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30698" name="Picture 1" descr="A graph of a graph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13C7D" w14:textId="68733943" w:rsidR="00AB027D" w:rsidRDefault="006105E8" w:rsidP="00AB027D">
      <w:pPr>
        <w:jc w:val="center"/>
      </w:pPr>
      <w:r>
        <w:t>Freight Waves Sonar (OTVI)</w:t>
      </w:r>
    </w:p>
    <w:p w14:paraId="0774BFFA" w14:textId="456E96E4" w:rsidR="00C47751" w:rsidRPr="00DA58F0" w:rsidRDefault="00DA58F0" w:rsidP="00DA58F0">
      <w:pPr>
        <w:jc w:val="center"/>
        <w:rPr>
          <w:u w:val="single"/>
        </w:rPr>
      </w:pPr>
      <w:r w:rsidRPr="00DA58F0">
        <w:rPr>
          <w:u w:val="single"/>
        </w:rPr>
        <w:t>Winter Weather Impact</w:t>
      </w:r>
    </w:p>
    <w:p w14:paraId="05C818F0" w14:textId="2A5BEB03" w:rsidR="00486839" w:rsidRDefault="00C47751" w:rsidP="00C47751">
      <w:pPr>
        <w:ind w:firstLine="720"/>
      </w:pPr>
      <w:r>
        <w:t xml:space="preserve">Winter weather can have a significant impact on the total market as evidenced </w:t>
      </w:r>
      <w:r w:rsidR="004A728D">
        <w:t>by the disruption of</w:t>
      </w:r>
      <w:r>
        <w:t xml:space="preserve"> the 2021 polar vortex. Supply chains were brought to a standstill for many days causing a backlog of hot freight that needed to be moved. Capacity grew scarce as many carriers were </w:t>
      </w:r>
      <w:r w:rsidR="00486839">
        <w:t>unable to operate in the</w:t>
      </w:r>
      <w:r w:rsidR="004A728D">
        <w:t xml:space="preserve"> severe weather</w:t>
      </w:r>
      <w:r>
        <w:t xml:space="preserve"> conditions and demand greatly exceeded supply </w:t>
      </w:r>
      <w:r w:rsidR="004A728D">
        <w:t xml:space="preserve">causing rates to skyrocket. We had </w:t>
      </w:r>
      <w:r w:rsidR="008265BF">
        <w:t>two</w:t>
      </w:r>
      <w:r w:rsidR="004A728D">
        <w:t xml:space="preserve"> winter storms with a wide impact this month </w:t>
      </w:r>
      <w:r w:rsidR="005F3E1B">
        <w:t>(</w:t>
      </w:r>
      <w:r w:rsidR="004A728D">
        <w:t>Heather and Indigo</w:t>
      </w:r>
      <w:r w:rsidR="005F3E1B">
        <w:t>)</w:t>
      </w:r>
      <w:r w:rsidR="004A728D">
        <w:t>. What we normally see is an initial decrease in volume and increase in spot rates. Outbound rates in the Pacific Northwest skyrocketed .22c</w:t>
      </w:r>
      <w:r w:rsidR="00486839">
        <w:t>/mile</w:t>
      </w:r>
      <w:r w:rsidR="004A728D">
        <w:t>. In the Midwest we saw outbound rates rise .37</w:t>
      </w:r>
      <w:r w:rsidR="00486839">
        <w:t>/mile</w:t>
      </w:r>
      <w:r w:rsidR="004A728D">
        <w:t xml:space="preserve">.  </w:t>
      </w:r>
    </w:p>
    <w:p w14:paraId="34D7E832" w14:textId="6FBE4E05" w:rsidR="00AB027D" w:rsidRDefault="004A728D" w:rsidP="00C47751">
      <w:pPr>
        <w:ind w:firstLine="720"/>
      </w:pPr>
      <w:r>
        <w:t xml:space="preserve">The outbound </w:t>
      </w:r>
      <w:r w:rsidR="00120B5D">
        <w:t>tender rejection</w:t>
      </w:r>
      <w:r>
        <w:t xml:space="preserve"> index (OTRI) is a compliance measure of contracted tenders</w:t>
      </w:r>
      <w:r w:rsidR="00120B5D">
        <w:t xml:space="preserve"> </w:t>
      </w:r>
      <w:r w:rsidR="005F3E1B">
        <w:t>(</w:t>
      </w:r>
      <w:r w:rsidR="00120B5D">
        <w:t xml:space="preserve">carriers rejecting tendered </w:t>
      </w:r>
      <w:r w:rsidR="00486839">
        <w:t xml:space="preserve">and </w:t>
      </w:r>
      <w:r w:rsidR="00120B5D">
        <w:t>contract</w:t>
      </w:r>
      <w:r w:rsidR="00486839">
        <w:t>ed</w:t>
      </w:r>
      <w:r w:rsidR="00120B5D">
        <w:t xml:space="preserve"> freight</w:t>
      </w:r>
      <w:r w:rsidR="005F3E1B">
        <w:t>)</w:t>
      </w:r>
      <w:r w:rsidR="00120B5D">
        <w:t xml:space="preserve">. The OTRI has been very low throughout 2023 and the winter storms timing being right in the middle of the “return season” caused rejection rates to </w:t>
      </w:r>
      <w:r w:rsidR="00120B5D">
        <w:lastRenderedPageBreak/>
        <w:t xml:space="preserve">exceed the 5% barrier that they did not exceed throughout 2023 </w:t>
      </w:r>
      <w:r w:rsidR="00486839">
        <w:t>apart from</w:t>
      </w:r>
      <w:r w:rsidR="00120B5D">
        <w:t xml:space="preserve"> Christmas Day. The volatility has caused spot rates to remain elevated during a time when we would normally expect them to trend downwards. </w:t>
      </w:r>
    </w:p>
    <w:p w14:paraId="70D264AA" w14:textId="63CD7AC2" w:rsidR="00120B5D" w:rsidRPr="009573BA" w:rsidRDefault="00120B5D" w:rsidP="00120B5D">
      <w:pPr>
        <w:ind w:firstLine="720"/>
        <w:jc w:val="center"/>
        <w:rPr>
          <w:u w:val="single"/>
        </w:rPr>
      </w:pPr>
      <w:r w:rsidRPr="009573BA">
        <w:rPr>
          <w:u w:val="single"/>
        </w:rPr>
        <w:t xml:space="preserve">Review by </w:t>
      </w:r>
      <w:r w:rsidR="005F3E1B" w:rsidRPr="009573BA">
        <w:rPr>
          <w:u w:val="single"/>
        </w:rPr>
        <w:t>M</w:t>
      </w:r>
      <w:r w:rsidRPr="009573BA">
        <w:rPr>
          <w:u w:val="single"/>
        </w:rPr>
        <w:t>ode</w:t>
      </w:r>
    </w:p>
    <w:p w14:paraId="28F22B03" w14:textId="587103BD" w:rsidR="00120B5D" w:rsidRDefault="00120B5D" w:rsidP="00120B5D">
      <w:pPr>
        <w:ind w:firstLine="720"/>
      </w:pPr>
      <w:r>
        <w:t xml:space="preserve">Dry </w:t>
      </w:r>
      <w:r w:rsidR="008265BF">
        <w:t>V</w:t>
      </w:r>
      <w:r>
        <w:t xml:space="preserve">an volume is moving as anticipated and demand levels are strong. </w:t>
      </w:r>
      <w:r w:rsidR="00564F49">
        <w:t>Spot rates continue to have downward pressure due to an over supplied market though</w:t>
      </w:r>
      <w:r w:rsidR="00423081">
        <w:t xml:space="preserve"> the</w:t>
      </w:r>
      <w:r w:rsidR="00564F49">
        <w:t xml:space="preserve"> net change in authoritie</w:t>
      </w:r>
      <w:r w:rsidR="00423081">
        <w:t>s</w:t>
      </w:r>
      <w:r w:rsidR="00722152">
        <w:t xml:space="preserve"> (</w:t>
      </w:r>
      <w:r w:rsidR="00423081">
        <w:t>carriers entering the market subtracted by carriers leaving</w:t>
      </w:r>
      <w:r w:rsidR="00722152">
        <w:t>)</w:t>
      </w:r>
      <w:r w:rsidR="00564F49">
        <w:t xml:space="preserve"> is moving in a positive direction. </w:t>
      </w:r>
    </w:p>
    <w:p w14:paraId="06C73638" w14:textId="54129C82" w:rsidR="00564F49" w:rsidRDefault="00564F49" w:rsidP="00120B5D">
      <w:pPr>
        <w:ind w:firstLine="720"/>
      </w:pPr>
      <w:proofErr w:type="gramStart"/>
      <w:r>
        <w:t>Reefer</w:t>
      </w:r>
      <w:proofErr w:type="gramEnd"/>
      <w:r>
        <w:t xml:space="preserve"> rates </w:t>
      </w:r>
      <w:r w:rsidR="00423081">
        <w:t xml:space="preserve">were volatile </w:t>
      </w:r>
      <w:r>
        <w:t>this month in response to the winter storms.</w:t>
      </w:r>
      <w:r w:rsidR="00423081">
        <w:t xml:space="preserve"> Rates dropped .10c/mile over the first two weeks and increased .06c/mile to finish the month.</w:t>
      </w:r>
      <w:r>
        <w:t xml:space="preserve"> Normally winter weather will add volume to the </w:t>
      </w:r>
      <w:r w:rsidR="008265BF">
        <w:t>R</w:t>
      </w:r>
      <w:r>
        <w:t xml:space="preserve">eefer spot market as freight that would normally </w:t>
      </w:r>
      <w:proofErr w:type="gramStart"/>
      <w:r>
        <w:t>move</w:t>
      </w:r>
      <w:proofErr w:type="gramEnd"/>
      <w:r>
        <w:t xml:space="preserve"> by </w:t>
      </w:r>
      <w:r w:rsidR="008265BF">
        <w:t>D</w:t>
      </w:r>
      <w:r>
        <w:t xml:space="preserve">ry </w:t>
      </w:r>
      <w:r w:rsidR="008265BF">
        <w:t>V</w:t>
      </w:r>
      <w:r>
        <w:t xml:space="preserve">ans has a need to be protected from freezing. </w:t>
      </w:r>
    </w:p>
    <w:p w14:paraId="2195E9AE" w14:textId="480D37BC" w:rsidR="00423081" w:rsidRDefault="00423081" w:rsidP="00120B5D">
      <w:pPr>
        <w:ind w:firstLine="720"/>
      </w:pPr>
      <w:r>
        <w:t>Flatbed</w:t>
      </w:r>
      <w:r w:rsidR="007604AB">
        <w:t>s are typically slow this time of year as many shippers elect to move what they can in enclosed trailers or wait for better weather to ship</w:t>
      </w:r>
      <w:r w:rsidR="005F3E1B">
        <w:t xml:space="preserve">. </w:t>
      </w:r>
      <w:r w:rsidR="007604AB">
        <w:t>The winter storms caused a 26% drop in volume and 1% increase in spot rates</w:t>
      </w:r>
      <w:r w:rsidR="005F3E1B">
        <w:t>. New construction also slows down for the winter months. New housing starts were down 8.6% from November but are 16% higher year-over-year.</w:t>
      </w:r>
    </w:p>
    <w:p w14:paraId="59C49F2C" w14:textId="41A7A1E0" w:rsidR="007604AB" w:rsidRPr="009573BA" w:rsidRDefault="007604AB" w:rsidP="007604AB">
      <w:pPr>
        <w:ind w:firstLine="720"/>
        <w:jc w:val="center"/>
        <w:rPr>
          <w:u w:val="single"/>
        </w:rPr>
      </w:pPr>
      <w:r w:rsidRPr="009573BA">
        <w:rPr>
          <w:u w:val="single"/>
        </w:rPr>
        <w:t>Looking Forward</w:t>
      </w:r>
    </w:p>
    <w:p w14:paraId="5999780C" w14:textId="68CB4D00" w:rsidR="005F3E1B" w:rsidRDefault="00302A84" w:rsidP="009573BA">
      <w:pPr>
        <w:ind w:firstLine="720"/>
      </w:pPr>
      <w:r>
        <w:t>Spot rates</w:t>
      </w:r>
      <w:r w:rsidR="007604AB">
        <w:t xml:space="preserve"> are likely to start moving down slightly</w:t>
      </w:r>
      <w:r>
        <w:t xml:space="preserve"> as the volatility of the winter storms subsides</w:t>
      </w:r>
      <w:r w:rsidR="007604AB">
        <w:t xml:space="preserve">. </w:t>
      </w:r>
      <w:r>
        <w:t xml:space="preserve">New storms with a widespread impact could change this significantly. </w:t>
      </w:r>
      <w:r w:rsidR="007604AB">
        <w:t xml:space="preserve">Expect a temporary increase in volume in the </w:t>
      </w:r>
      <w:r w:rsidR="008265BF">
        <w:t>R</w:t>
      </w:r>
      <w:r w:rsidR="007604AB">
        <w:t xml:space="preserve">eefer section of frozen grocery for the Superbowl. </w:t>
      </w:r>
      <w:r>
        <w:t>Lunar New Year starts February 10</w:t>
      </w:r>
      <w:r w:rsidRPr="00302A84">
        <w:rPr>
          <w:vertAlign w:val="superscript"/>
        </w:rPr>
        <w:t>th</w:t>
      </w:r>
      <w:r>
        <w:t xml:space="preserve"> which will significantly decrease imports and likely OTVI towards the end of the month. </w:t>
      </w:r>
    </w:p>
    <w:p w14:paraId="56C73086" w14:textId="77777777" w:rsidR="00DA58F0" w:rsidRDefault="00DA58F0" w:rsidP="009573BA">
      <w:pPr>
        <w:ind w:firstLine="720"/>
      </w:pPr>
    </w:p>
    <w:p w14:paraId="1DC272ED" w14:textId="77777777" w:rsidR="00DA58F0" w:rsidRDefault="00DA58F0" w:rsidP="00DA58F0">
      <w:pPr>
        <w:ind w:firstLine="720"/>
      </w:pPr>
    </w:p>
    <w:p w14:paraId="4C392FC8" w14:textId="77777777" w:rsidR="00DA58F0" w:rsidRDefault="009573BA" w:rsidP="00DA58F0">
      <w:r w:rsidRPr="009573BA">
        <w:rPr>
          <w:noProof/>
        </w:rPr>
        <w:drawing>
          <wp:anchor distT="0" distB="0" distL="114300" distR="114300" simplePos="0" relativeHeight="251658240" behindDoc="1" locked="0" layoutInCell="1" allowOverlap="1" wp14:anchorId="148E2C61" wp14:editId="48EAD9E2">
            <wp:simplePos x="0" y="0"/>
            <wp:positionH relativeFrom="column">
              <wp:posOffset>171450</wp:posOffset>
            </wp:positionH>
            <wp:positionV relativeFrom="paragraph">
              <wp:posOffset>8890</wp:posOffset>
            </wp:positionV>
            <wp:extent cx="9334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59" y="21120"/>
                <wp:lineTo x="21159" y="0"/>
                <wp:lineTo x="0" y="0"/>
              </wp:wrapPolygon>
            </wp:wrapTight>
            <wp:docPr id="244764323" name="Picture 1" descr="A person in a s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64323" name="Picture 1" descr="A person in a sui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DA58F0">
        <w:t xml:space="preserve">For more information or requests please contact Josh Barrett at </w:t>
      </w:r>
      <w:hyperlink r:id="rId6" w:history="1">
        <w:r w:rsidR="00DA58F0" w:rsidRPr="004774E6">
          <w:rPr>
            <w:rStyle w:val="Hyperlink"/>
          </w:rPr>
          <w:t>jbarrett@alliance.com</w:t>
        </w:r>
      </w:hyperlink>
      <w:r w:rsidR="00DA58F0">
        <w:t xml:space="preserve"> or </w:t>
      </w:r>
      <w:hyperlink r:id="rId7" w:history="1">
        <w:r w:rsidR="00DA58F0" w:rsidRPr="004774E6">
          <w:rPr>
            <w:rStyle w:val="Hyperlink"/>
          </w:rPr>
          <w:t>info@alliance.com</w:t>
        </w:r>
      </w:hyperlink>
      <w:r w:rsidR="00DA58F0">
        <w:t xml:space="preserve">.  </w:t>
      </w:r>
    </w:p>
    <w:p w14:paraId="4C0AD1B9" w14:textId="2FE701B4" w:rsidR="005F3E1B" w:rsidRDefault="00DA58F0" w:rsidP="00DA58F0">
      <w:r>
        <w:t xml:space="preserve">-Josh Barrett, District Manager Texas </w:t>
      </w:r>
    </w:p>
    <w:sectPr w:rsidR="005F3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7D"/>
    <w:rsid w:val="000D65AF"/>
    <w:rsid w:val="00120B5D"/>
    <w:rsid w:val="00302A84"/>
    <w:rsid w:val="0038220C"/>
    <w:rsid w:val="00423081"/>
    <w:rsid w:val="00486839"/>
    <w:rsid w:val="004A728D"/>
    <w:rsid w:val="00564F49"/>
    <w:rsid w:val="005F3E1B"/>
    <w:rsid w:val="006105E8"/>
    <w:rsid w:val="00722152"/>
    <w:rsid w:val="007604AB"/>
    <w:rsid w:val="007F1397"/>
    <w:rsid w:val="008265BF"/>
    <w:rsid w:val="009573BA"/>
    <w:rsid w:val="00A42694"/>
    <w:rsid w:val="00A93107"/>
    <w:rsid w:val="00AA376E"/>
    <w:rsid w:val="00AB027D"/>
    <w:rsid w:val="00C47751"/>
    <w:rsid w:val="00D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B1F3"/>
  <w15:chartTrackingRefBased/>
  <w15:docId w15:val="{559587E4-43C0-482C-B7FF-F9AD65A2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llian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rrett@alliance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Barrett</dc:creator>
  <cp:keywords/>
  <dc:description/>
  <cp:lastModifiedBy>Joshua Barrett</cp:lastModifiedBy>
  <cp:revision>2</cp:revision>
  <dcterms:created xsi:type="dcterms:W3CDTF">2024-01-30T15:27:00Z</dcterms:created>
  <dcterms:modified xsi:type="dcterms:W3CDTF">2024-01-30T15:27:00Z</dcterms:modified>
</cp:coreProperties>
</file>